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DFE" w:rsidRPr="00A676BB" w:rsidRDefault="00085DFE" w:rsidP="00085DFE">
      <w:pPr>
        <w:spacing w:line="240" w:lineRule="atLeast"/>
        <w:jc w:val="center"/>
        <w:rPr>
          <w:rFonts w:ascii="標楷體" w:eastAsia="標楷體" w:hAnsi="標楷體"/>
          <w:b/>
          <w:bCs/>
          <w:sz w:val="40"/>
          <w:szCs w:val="40"/>
        </w:rPr>
      </w:pPr>
      <w:bookmarkStart w:id="0" w:name="_GoBack"/>
      <w:r w:rsidRPr="00A676BB">
        <w:rPr>
          <w:rFonts w:ascii="標楷體" w:eastAsia="標楷體" w:hAnsi="標楷體" w:hint="eastAsia"/>
          <w:b/>
          <w:bCs/>
          <w:sz w:val="40"/>
          <w:szCs w:val="40"/>
        </w:rPr>
        <w:t>嘉義縣學生輔導諮商中心</w:t>
      </w:r>
    </w:p>
    <w:bookmarkEnd w:id="0"/>
    <w:p w:rsidR="00085DFE" w:rsidRPr="00A676BB" w:rsidRDefault="00085DFE" w:rsidP="00085DFE">
      <w:pPr>
        <w:spacing w:line="0" w:lineRule="atLeas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A676BB">
        <w:rPr>
          <w:rFonts w:ascii="標楷體" w:eastAsia="標楷體" w:hAnsi="標楷體" w:hint="eastAsia"/>
          <w:b/>
          <w:bCs/>
          <w:sz w:val="36"/>
          <w:szCs w:val="36"/>
        </w:rPr>
        <w:t>個案轉介流程圖</w:t>
      </w:r>
    </w:p>
    <w:p w:rsidR="00085DFE" w:rsidRPr="00D87CD6" w:rsidRDefault="00085DFE" w:rsidP="00085DFE">
      <w:pPr>
        <w:jc w:val="right"/>
        <w:rPr>
          <w:rFonts w:eastAsia="標楷體"/>
        </w:rPr>
      </w:pPr>
      <w:r w:rsidRPr="00D87CD6">
        <w:rPr>
          <w:rFonts w:eastAsia="標楷體"/>
        </w:rPr>
        <w:t>108.09</w:t>
      </w:r>
      <w:r w:rsidRPr="00D87CD6">
        <w:rPr>
          <w:rFonts w:eastAsia="標楷體"/>
        </w:rPr>
        <w:t>修訂</w:t>
      </w:r>
    </w:p>
    <w:p w:rsidR="006A3574" w:rsidRPr="00085DFE" w:rsidRDefault="00395D97" w:rsidP="00085DFE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161290</wp:posOffset>
                </wp:positionV>
                <wp:extent cx="4241800" cy="1748790"/>
                <wp:effectExtent l="12700" t="13335" r="12700" b="9525"/>
                <wp:wrapNone/>
                <wp:docPr id="2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1800" cy="1748790"/>
                          <a:chOff x="2660" y="3190"/>
                          <a:chExt cx="6680" cy="2170"/>
                        </a:xfrm>
                      </wpg:grpSpPr>
                      <wps:wsp>
                        <wps:cNvPr id="21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2660" y="3190"/>
                            <a:ext cx="6680" cy="2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5DFE" w:rsidRPr="00085DFE" w:rsidRDefault="00085DFE" w:rsidP="00085DFE">
                              <w:pPr>
                                <w:spacing w:after="240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085DFE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個案來源</w:t>
                              </w:r>
                            </w:p>
                            <w:p w:rsidR="00085DFE" w:rsidRPr="00B35917" w:rsidRDefault="00085DFE" w:rsidP="00EE5771">
                              <w:pPr>
                                <w:pStyle w:val="a3"/>
                                <w:numPr>
                                  <w:ilvl w:val="0"/>
                                  <w:numId w:val="3"/>
                                </w:numPr>
                                <w:spacing w:line="276" w:lineRule="auto"/>
                                <w:ind w:leftChars="0" w:left="284" w:hanging="284"/>
                                <w:rPr>
                                  <w:rFonts w:eastAsia="標楷體"/>
                                  <w:bCs/>
                                </w:rPr>
                              </w:pPr>
                              <w:r w:rsidRPr="00B35917">
                                <w:rPr>
                                  <w:rFonts w:eastAsia="標楷體"/>
                                  <w:bCs/>
                                </w:rPr>
                                <w:t>三級輔導個案</w:t>
                              </w:r>
                              <w:r w:rsidRPr="00B35917">
                                <w:rPr>
                                  <w:rFonts w:eastAsia="標楷體" w:hint="eastAsia"/>
                                  <w:bCs/>
                                </w:rPr>
                                <w:t>：</w:t>
                              </w:r>
                              <w:r w:rsidRPr="00B35917">
                                <w:rPr>
                                  <w:rFonts w:eastAsia="標楷體"/>
                                  <w:bCs/>
                                </w:rPr>
                                <w:t>經校方導師一級輔導至少</w:t>
                              </w:r>
                              <w:r w:rsidR="00395D97" w:rsidRPr="00BB39D7">
                                <w:rPr>
                                  <w:rFonts w:eastAsia="標楷體" w:hint="eastAsia"/>
                                  <w:bCs/>
                                  <w:color w:val="FF0000"/>
                                  <w:u w:val="single"/>
                                </w:rPr>
                                <w:t>3</w:t>
                              </w:r>
                              <w:r w:rsidRPr="00BE1021">
                                <w:rPr>
                                  <w:rFonts w:eastAsia="標楷體"/>
                                  <w:bCs/>
                                  <w:u w:val="single"/>
                                </w:rPr>
                                <w:t>次</w:t>
                              </w:r>
                              <w:r w:rsidRPr="00B35917">
                                <w:rPr>
                                  <w:rFonts w:eastAsia="標楷體"/>
                                  <w:bCs/>
                                </w:rPr>
                                <w:t>、再經校內</w:t>
                              </w:r>
                            </w:p>
                            <w:p w:rsidR="00A676BB" w:rsidRPr="00BB39D7" w:rsidRDefault="00085DFE" w:rsidP="00EE5771">
                              <w:pPr>
                                <w:spacing w:line="276" w:lineRule="auto"/>
                                <w:ind w:leftChars="818" w:left="1963"/>
                                <w:rPr>
                                  <w:rFonts w:eastAsia="標楷體"/>
                                  <w:bCs/>
                                  <w:color w:val="FF0000"/>
                                </w:rPr>
                              </w:pPr>
                              <w:r w:rsidRPr="00085DFE">
                                <w:rPr>
                                  <w:rFonts w:eastAsia="標楷體"/>
                                  <w:bCs/>
                                </w:rPr>
                                <w:t>輔導教師進行二級輔導至少</w:t>
                              </w:r>
                              <w:r w:rsidR="00395D97" w:rsidRPr="00BB39D7">
                                <w:rPr>
                                  <w:rFonts w:eastAsia="標楷體" w:hint="eastAsia"/>
                                  <w:bCs/>
                                  <w:color w:val="FF0000"/>
                                  <w:u w:val="single"/>
                                </w:rPr>
                                <w:t>6~8</w:t>
                              </w:r>
                              <w:r w:rsidRPr="00BE1021">
                                <w:rPr>
                                  <w:rFonts w:eastAsia="標楷體"/>
                                  <w:bCs/>
                                  <w:u w:val="single"/>
                                </w:rPr>
                                <w:t>次</w:t>
                              </w:r>
                              <w:r w:rsidR="00395D97">
                                <w:rPr>
                                  <w:rFonts w:eastAsia="標楷體"/>
                                  <w:bCs/>
                                </w:rPr>
                                <w:t>，</w:t>
                              </w:r>
                              <w:r w:rsidR="00876413">
                                <w:rPr>
                                  <w:rFonts w:eastAsia="標楷體" w:hint="eastAsia"/>
                                  <w:bCs/>
                                  <w:color w:val="FF0000"/>
                                </w:rPr>
                                <w:t>經學校評估個案狀況須進入三級</w:t>
                              </w:r>
                              <w:r w:rsidR="00395D97" w:rsidRPr="00BB39D7">
                                <w:rPr>
                                  <w:rFonts w:eastAsia="標楷體" w:hint="eastAsia"/>
                                  <w:bCs/>
                                  <w:color w:val="FF0000"/>
                                </w:rPr>
                                <w:t>服務時，再轉介至輔諮中心</w:t>
                              </w:r>
                              <w:r w:rsidRPr="00BB39D7">
                                <w:rPr>
                                  <w:rFonts w:eastAsia="標楷體" w:hint="eastAsia"/>
                                  <w:bCs/>
                                  <w:color w:val="FF0000"/>
                                </w:rPr>
                                <w:t>。</w:t>
                              </w:r>
                            </w:p>
                            <w:p w:rsidR="00085DFE" w:rsidRPr="00A676BB" w:rsidRDefault="00085DFE" w:rsidP="00EE5771">
                              <w:pPr>
                                <w:pStyle w:val="a3"/>
                                <w:numPr>
                                  <w:ilvl w:val="0"/>
                                  <w:numId w:val="3"/>
                                </w:numPr>
                                <w:spacing w:line="276" w:lineRule="auto"/>
                                <w:ind w:leftChars="0" w:left="284" w:hanging="284"/>
                                <w:rPr>
                                  <w:rFonts w:eastAsia="標楷體"/>
                                  <w:bCs/>
                                </w:rPr>
                              </w:pPr>
                              <w:r w:rsidRPr="00A676BB">
                                <w:rPr>
                                  <w:rFonts w:eastAsia="標楷體"/>
                                  <w:bCs/>
                                </w:rPr>
                                <w:t>校園危機事件處理</w:t>
                              </w:r>
                              <w:r w:rsidRPr="00A676BB">
                                <w:rPr>
                                  <w:rFonts w:eastAsia="標楷體" w:hint="eastAsia"/>
                                  <w:bCs/>
                                </w:rPr>
                                <w:t>。</w:t>
                              </w:r>
                            </w:p>
                            <w:p w:rsidR="00085DFE" w:rsidRDefault="00085DF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2660" y="3680"/>
                            <a:ext cx="66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43pt;margin-top:12.7pt;width:334pt;height:137.7pt;z-index:251693056" coordorigin="2660,3190" coordsize="6680,2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">
                <v:rect id="Rectangle 2" o:spid="_x0000_s1027" style="position:absolute;left:2660;top:3190;width:6680;height:2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<v:textbox>
                    <w:txbxContent>
                      <w:p w:rsidR="00085DFE" w:rsidRPr="00085DFE" w:rsidRDefault="00085DFE" w:rsidP="00085DFE">
                        <w:pPr>
                          <w:spacing w:after="240"/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085DFE">
                          <w:rPr>
                            <w:rFonts w:ascii="標楷體" w:eastAsia="標楷體" w:hAnsi="標楷體" w:hint="eastAsia"/>
                            <w:b/>
                          </w:rPr>
                          <w:t>個案來源</w:t>
                        </w:r>
                      </w:p>
                      <w:p w:rsidR="00085DFE" w:rsidRPr="00B35917" w:rsidRDefault="00085DFE" w:rsidP="00EE5771">
                        <w:pPr>
                          <w:pStyle w:val="a3"/>
                          <w:numPr>
                            <w:ilvl w:val="0"/>
                            <w:numId w:val="3"/>
                          </w:numPr>
                          <w:spacing w:line="276" w:lineRule="auto"/>
                          <w:ind w:leftChars="0" w:left="284" w:hanging="284"/>
                          <w:rPr>
                            <w:rFonts w:eastAsia="標楷體"/>
                            <w:bCs/>
                          </w:rPr>
                        </w:pPr>
                        <w:r w:rsidRPr="00B35917">
                          <w:rPr>
                            <w:rFonts w:eastAsia="標楷體"/>
                            <w:bCs/>
                          </w:rPr>
                          <w:t>三級輔導個案</w:t>
                        </w:r>
                        <w:r w:rsidRPr="00B35917">
                          <w:rPr>
                            <w:rFonts w:eastAsia="標楷體" w:hint="eastAsia"/>
                            <w:bCs/>
                          </w:rPr>
                          <w:t>：</w:t>
                        </w:r>
                        <w:r w:rsidRPr="00B35917">
                          <w:rPr>
                            <w:rFonts w:eastAsia="標楷體"/>
                            <w:bCs/>
                          </w:rPr>
                          <w:t>經校方導師一級輔導至少</w:t>
                        </w:r>
                        <w:r w:rsidR="00395D97" w:rsidRPr="00BB39D7">
                          <w:rPr>
                            <w:rFonts w:eastAsia="標楷體" w:hint="eastAsia"/>
                            <w:bCs/>
                            <w:color w:val="FF0000"/>
                            <w:u w:val="single"/>
                          </w:rPr>
                          <w:t>3</w:t>
                        </w:r>
                        <w:r w:rsidRPr="00BE1021">
                          <w:rPr>
                            <w:rFonts w:eastAsia="標楷體"/>
                            <w:bCs/>
                            <w:u w:val="single"/>
                          </w:rPr>
                          <w:t>次</w:t>
                        </w:r>
                        <w:r w:rsidRPr="00B35917">
                          <w:rPr>
                            <w:rFonts w:eastAsia="標楷體"/>
                            <w:bCs/>
                          </w:rPr>
                          <w:t>、再經校內</w:t>
                        </w:r>
                      </w:p>
                      <w:p w:rsidR="00A676BB" w:rsidRPr="00BB39D7" w:rsidRDefault="00085DFE" w:rsidP="00EE5771">
                        <w:pPr>
                          <w:spacing w:line="276" w:lineRule="auto"/>
                          <w:ind w:leftChars="818" w:left="1963"/>
                          <w:rPr>
                            <w:rFonts w:eastAsia="標楷體"/>
                            <w:bCs/>
                            <w:color w:val="FF0000"/>
                          </w:rPr>
                        </w:pPr>
                        <w:r w:rsidRPr="00085DFE">
                          <w:rPr>
                            <w:rFonts w:eastAsia="標楷體"/>
                            <w:bCs/>
                          </w:rPr>
                          <w:t>輔導教師進行二級輔導至少</w:t>
                        </w:r>
                        <w:r w:rsidR="00395D97" w:rsidRPr="00BB39D7">
                          <w:rPr>
                            <w:rFonts w:eastAsia="標楷體" w:hint="eastAsia"/>
                            <w:bCs/>
                            <w:color w:val="FF0000"/>
                            <w:u w:val="single"/>
                          </w:rPr>
                          <w:t>6~8</w:t>
                        </w:r>
                        <w:r w:rsidRPr="00BE1021">
                          <w:rPr>
                            <w:rFonts w:eastAsia="標楷體"/>
                            <w:bCs/>
                            <w:u w:val="single"/>
                          </w:rPr>
                          <w:t>次</w:t>
                        </w:r>
                        <w:r w:rsidR="00395D97">
                          <w:rPr>
                            <w:rFonts w:eastAsia="標楷體"/>
                            <w:bCs/>
                          </w:rPr>
                          <w:t>，</w:t>
                        </w:r>
                        <w:r w:rsidR="00876413">
                          <w:rPr>
                            <w:rFonts w:eastAsia="標楷體" w:hint="eastAsia"/>
                            <w:bCs/>
                            <w:color w:val="FF0000"/>
                          </w:rPr>
                          <w:t>經學校評估個案狀況須進入三級</w:t>
                        </w:r>
                        <w:r w:rsidR="00395D97" w:rsidRPr="00BB39D7">
                          <w:rPr>
                            <w:rFonts w:eastAsia="標楷體" w:hint="eastAsia"/>
                            <w:bCs/>
                            <w:color w:val="FF0000"/>
                          </w:rPr>
                          <w:t>服務時，再轉介至輔諮中心</w:t>
                        </w:r>
                        <w:r w:rsidRPr="00BB39D7">
                          <w:rPr>
                            <w:rFonts w:eastAsia="標楷體" w:hint="eastAsia"/>
                            <w:bCs/>
                            <w:color w:val="FF0000"/>
                          </w:rPr>
                          <w:t>。</w:t>
                        </w:r>
                      </w:p>
                      <w:p w:rsidR="00085DFE" w:rsidRPr="00A676BB" w:rsidRDefault="00085DFE" w:rsidP="00EE5771">
                        <w:pPr>
                          <w:pStyle w:val="a3"/>
                          <w:numPr>
                            <w:ilvl w:val="0"/>
                            <w:numId w:val="3"/>
                          </w:numPr>
                          <w:spacing w:line="276" w:lineRule="auto"/>
                          <w:ind w:leftChars="0" w:left="284" w:hanging="284"/>
                          <w:rPr>
                            <w:rFonts w:eastAsia="標楷體"/>
                            <w:bCs/>
                          </w:rPr>
                        </w:pPr>
                        <w:r w:rsidRPr="00A676BB">
                          <w:rPr>
                            <w:rFonts w:eastAsia="標楷體"/>
                            <w:bCs/>
                          </w:rPr>
                          <w:t>校園危機事件處理</w:t>
                        </w:r>
                        <w:r w:rsidRPr="00A676BB">
                          <w:rPr>
                            <w:rFonts w:eastAsia="標楷體" w:hint="eastAsia"/>
                            <w:bCs/>
                          </w:rPr>
                          <w:t>。</w:t>
                        </w:r>
                      </w:p>
                      <w:p w:rsidR="00085DFE" w:rsidRDefault="00085DFE"/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8" type="#_x0000_t32" style="position:absolute;left:2660;top:3680;width:66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</v:group>
            </w:pict>
          </mc:Fallback>
        </mc:AlternateContent>
      </w:r>
    </w:p>
    <w:p w:rsidR="00085DFE" w:rsidRDefault="00085DFE">
      <w:pPr>
        <w:rPr>
          <w:rFonts w:ascii="標楷體" w:eastAsia="標楷體" w:hAnsi="標楷體"/>
        </w:rPr>
      </w:pPr>
    </w:p>
    <w:p w:rsidR="00085DFE" w:rsidRDefault="00085DFE">
      <w:pPr>
        <w:rPr>
          <w:rFonts w:ascii="標楷體" w:eastAsia="標楷體" w:hAnsi="標楷體"/>
        </w:rPr>
      </w:pPr>
    </w:p>
    <w:p w:rsidR="00085DFE" w:rsidRDefault="00085DFE">
      <w:pPr>
        <w:rPr>
          <w:rFonts w:ascii="標楷體" w:eastAsia="標楷體" w:hAnsi="標楷體"/>
        </w:rPr>
      </w:pPr>
    </w:p>
    <w:p w:rsidR="00085DFE" w:rsidRDefault="00085DFE">
      <w:pPr>
        <w:rPr>
          <w:rFonts w:ascii="標楷體" w:eastAsia="標楷體" w:hAnsi="標楷體"/>
        </w:rPr>
      </w:pPr>
    </w:p>
    <w:p w:rsidR="00085DFE" w:rsidRDefault="00085DFE">
      <w:pPr>
        <w:rPr>
          <w:rFonts w:ascii="標楷體" w:eastAsia="標楷體" w:hAnsi="標楷體"/>
        </w:rPr>
      </w:pPr>
    </w:p>
    <w:p w:rsidR="00085DFE" w:rsidRDefault="00085DFE">
      <w:pPr>
        <w:rPr>
          <w:rFonts w:ascii="標楷體" w:eastAsia="標楷體" w:hAnsi="標楷體"/>
        </w:rPr>
      </w:pPr>
    </w:p>
    <w:p w:rsidR="00085DFE" w:rsidRDefault="00085DFE">
      <w:pPr>
        <w:rPr>
          <w:rFonts w:ascii="標楷體" w:eastAsia="標楷體" w:hAnsi="標楷體"/>
        </w:rPr>
      </w:pPr>
    </w:p>
    <w:p w:rsidR="00085DFE" w:rsidRDefault="00395D9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2936240</wp:posOffset>
                </wp:positionH>
                <wp:positionV relativeFrom="paragraph">
                  <wp:posOffset>133985</wp:posOffset>
                </wp:positionV>
                <wp:extent cx="523240" cy="317500"/>
                <wp:effectExtent l="2540" t="0" r="0" b="1270"/>
                <wp:wrapNone/>
                <wp:docPr id="1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24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552C" w:rsidRPr="002C552C" w:rsidRDefault="002C552C" w:rsidP="002C552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C552C">
                              <w:rPr>
                                <w:rFonts w:ascii="標楷體" w:eastAsia="標楷體" w:hAnsi="標楷體" w:hint="eastAsia"/>
                              </w:rPr>
                              <w:t>轉介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9" style="position:absolute;margin-left:231.2pt;margin-top:10.55pt;width:41.2pt;height: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" filled="f" stroked="f">
                <v:textbox>
                  <w:txbxContent>
                    <w:p w:rsidR="002C552C" w:rsidRPr="002C552C" w:rsidRDefault="002C552C" w:rsidP="002C552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2C552C">
                        <w:rPr>
                          <w:rFonts w:ascii="標楷體" w:eastAsia="標楷體" w:hAnsi="標楷體" w:hint="eastAsia"/>
                        </w:rPr>
                        <w:t>轉介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81280</wp:posOffset>
                </wp:positionV>
                <wp:extent cx="0" cy="429260"/>
                <wp:effectExtent l="57150" t="9525" r="57150" b="18415"/>
                <wp:wrapNone/>
                <wp:docPr id="1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9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0DD26" id="AutoShape 15" o:spid="_x0000_s1026" type="#_x0000_t32" style="position:absolute;margin-left:210pt;margin-top:6.4pt;width:0;height:33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">
                <v:stroke endarrow="block"/>
              </v:shape>
            </w:pict>
          </mc:Fallback>
        </mc:AlternateContent>
      </w:r>
    </w:p>
    <w:p w:rsidR="00085DFE" w:rsidRDefault="00085DFE">
      <w:pPr>
        <w:rPr>
          <w:rFonts w:ascii="標楷體" w:eastAsia="標楷體" w:hAnsi="標楷體"/>
        </w:rPr>
      </w:pPr>
    </w:p>
    <w:p w:rsidR="00085DFE" w:rsidRPr="00085DFE" w:rsidRDefault="00910DC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g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208128</wp:posOffset>
                </wp:positionH>
                <wp:positionV relativeFrom="paragraph">
                  <wp:posOffset>914220</wp:posOffset>
                </wp:positionV>
                <wp:extent cx="5234940" cy="5292725"/>
                <wp:effectExtent l="0" t="0" r="22860" b="22225"/>
                <wp:wrapNone/>
                <wp:docPr id="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4940" cy="5292725"/>
                          <a:chOff x="2128" y="7191"/>
                          <a:chExt cx="8244" cy="8335"/>
                        </a:xfrm>
                      </wpg:grpSpPr>
                      <wps:wsp>
                        <wps:cNvPr id="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271" y="14461"/>
                            <a:ext cx="3330" cy="1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76BB" w:rsidRPr="00395D97" w:rsidRDefault="00A676BB" w:rsidP="00A676BB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95D97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結案</w:t>
                              </w:r>
                            </w:p>
                            <w:p w:rsidR="00A676BB" w:rsidRPr="00395D97" w:rsidRDefault="00A676BB" w:rsidP="00A676BB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95D97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服務成效回饋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5948" y="13824"/>
                            <a:ext cx="1" cy="63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" name="Group 36"/>
                        <wpg:cNvGrpSpPr>
                          <a:grpSpLocks/>
                        </wpg:cNvGrpSpPr>
                        <wpg:grpSpPr bwMode="auto">
                          <a:xfrm>
                            <a:off x="2128" y="7191"/>
                            <a:ext cx="8244" cy="6633"/>
                            <a:chOff x="2128" y="7191"/>
                            <a:chExt cx="8244" cy="6633"/>
                          </a:xfrm>
                        </wpg:grpSpPr>
                        <wpg:grpSp>
                          <wpg:cNvPr id="5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2128" y="10602"/>
                              <a:ext cx="7626" cy="3222"/>
                              <a:chOff x="2179" y="10517"/>
                              <a:chExt cx="7626" cy="2835"/>
                            </a:xfrm>
                          </wpg:grpSpPr>
                          <wps:wsp>
                            <wps:cNvPr id="6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79" y="10517"/>
                                <a:ext cx="7626" cy="2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76BB" w:rsidRPr="00900A3F" w:rsidRDefault="00A676BB" w:rsidP="00395D97">
                                  <w:pPr>
                                    <w:spacing w:after="240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</w:rPr>
                                  </w:pPr>
                                  <w:r w:rsidRPr="00900A3F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</w:rPr>
                                    <w:t>專輔人員提供服務</w:t>
                                  </w:r>
                                </w:p>
                                <w:p w:rsidR="00A676BB" w:rsidRDefault="00A676BB" w:rsidP="00A676BB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line="276" w:lineRule="auto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Cs/>
                                    </w:rPr>
                                    <w:t>專輔人員進行評估與擬定介入計畫，提供相關服務，如個別諮商與會談、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家訪、資源連結、家長</w:t>
                                  </w:r>
                                  <w:r w:rsidRPr="00F64B85">
                                    <w:rPr>
                                      <w:rFonts w:ascii="標楷體" w:eastAsia="標楷體" w:hAnsi="標楷體" w:hint="eastAsia"/>
                                    </w:rPr>
                                    <w:t>諮詢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與教師諮詢等。</w:t>
                                  </w:r>
                                </w:p>
                                <w:p w:rsidR="00A676BB" w:rsidRDefault="00A676BB" w:rsidP="00A676BB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line="276" w:lineRule="auto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679A7">
                                    <w:rPr>
                                      <w:rFonts w:ascii="標楷體" w:eastAsia="標楷體" w:hAnsi="標楷體" w:hint="eastAsia"/>
                                    </w:rPr>
                                    <w:t>視處遇情形召開期中評估會議。</w:t>
                                  </w:r>
                                </w:p>
                                <w:p w:rsidR="002C552C" w:rsidRDefault="00A676BB" w:rsidP="00A676BB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line="276" w:lineRule="auto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679A7">
                                    <w:rPr>
                                      <w:rFonts w:ascii="標楷體" w:eastAsia="標楷體" w:hAnsi="標楷體" w:hint="eastAsia"/>
                                    </w:rPr>
                                    <w:t>中心提供每位個案</w:t>
                                  </w:r>
                                  <w:r w:rsidR="00395D97">
                                    <w:rPr>
                                      <w:rFonts w:eastAsia="標楷體"/>
                                    </w:rPr>
                                    <w:t>8-</w:t>
                                  </w:r>
                                  <w:r w:rsidR="00395D97" w:rsidRPr="00BB39D7">
                                    <w:rPr>
                                      <w:rFonts w:eastAsia="標楷體"/>
                                      <w:color w:val="FF0000"/>
                                    </w:rPr>
                                    <w:t>1</w:t>
                                  </w:r>
                                  <w:r w:rsidR="00395D97" w:rsidRPr="00BB39D7">
                                    <w:rPr>
                                      <w:rFonts w:eastAsia="標楷體" w:hint="eastAsia"/>
                                      <w:color w:val="FF0000"/>
                                    </w:rPr>
                                    <w:t>6</w:t>
                                  </w:r>
                                  <w:r w:rsidR="002C552C">
                                    <w:rPr>
                                      <w:rFonts w:ascii="標楷體" w:eastAsia="標楷體" w:hAnsi="標楷體" w:hint="eastAsia"/>
                                    </w:rPr>
                                    <w:t>次的個案服務及處遇。</w:t>
                                  </w:r>
                                </w:p>
                                <w:p w:rsidR="00A676BB" w:rsidRPr="00BB39D7" w:rsidRDefault="002C552C" w:rsidP="00A676BB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line="276" w:lineRule="auto"/>
                                    <w:rPr>
                                      <w:rFonts w:ascii="標楷體" w:eastAsia="標楷體" w:hAnsi="標楷體"/>
                                      <w:color w:val="FF0000"/>
                                    </w:rPr>
                                  </w:pPr>
                                  <w:r w:rsidRPr="00BB39D7">
                                    <w:rPr>
                                      <w:rFonts w:ascii="標楷體" w:eastAsia="標楷體" w:hAnsi="標楷體" w:hint="eastAsia"/>
                                      <w:color w:val="FF0000"/>
                                    </w:rPr>
                                    <w:t>經專輔人員評估後，得視個案情況提出延長服務申請，</w:t>
                                  </w:r>
                                  <w:r w:rsidR="00395D97" w:rsidRPr="00BB39D7">
                                    <w:rPr>
                                      <w:rFonts w:ascii="標楷體" w:eastAsia="標楷體" w:hAnsi="標楷體" w:hint="eastAsia"/>
                                      <w:color w:val="FF0000"/>
                                    </w:rPr>
                                    <w:t>累積服務次數不超過32</w:t>
                                  </w:r>
                                  <w:r w:rsidRPr="00BB39D7">
                                    <w:rPr>
                                      <w:rFonts w:ascii="標楷體" w:eastAsia="標楷體" w:hAnsi="標楷體" w:hint="eastAsia"/>
                                      <w:color w:val="FF0000"/>
                                    </w:rPr>
                                    <w:t>次</w:t>
                                  </w:r>
                                  <w:r w:rsidR="00A676BB" w:rsidRPr="00BB39D7">
                                    <w:rPr>
                                      <w:rFonts w:ascii="標楷體" w:eastAsia="標楷體" w:hAnsi="標楷體" w:hint="eastAsia"/>
                                      <w:color w:val="FF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82800" rIns="91440" bIns="45720" anchor="t" anchorCtr="0" upright="1">
                              <a:noAutofit/>
                            </wps:bodyPr>
                          </wps:wsp>
                          <wps:wsp>
                            <wps:cNvPr id="7" name="AutoShape 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179" y="11122"/>
                                <a:ext cx="762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4592" y="7191"/>
                              <a:ext cx="5780" cy="3411"/>
                              <a:chOff x="4592" y="7191"/>
                              <a:chExt cx="5780" cy="3411"/>
                            </a:xfrm>
                          </wpg:grpSpPr>
                          <wps:wsp>
                            <wps:cNvPr id="9" name="AutoShape 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99" y="7191"/>
                                <a:ext cx="0" cy="54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0" name="Group 34"/>
                            <wpg:cNvGrpSpPr>
                              <a:grpSpLocks/>
                            </wpg:cNvGrpSpPr>
                            <wpg:grpSpPr bwMode="auto">
                              <a:xfrm>
                                <a:off x="4592" y="7732"/>
                                <a:ext cx="5780" cy="2870"/>
                                <a:chOff x="4592" y="7732"/>
                                <a:chExt cx="5780" cy="2870"/>
                              </a:xfrm>
                            </wpg:grpSpPr>
                            <wps:wsp>
                              <wps:cNvPr id="11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71" y="8035"/>
                                  <a:ext cx="1049" cy="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C552C" w:rsidRPr="002C552C" w:rsidRDefault="002C552C" w:rsidP="002C552C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不開案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95" y="9805"/>
                                  <a:ext cx="816" cy="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C552C" w:rsidRPr="002C552C" w:rsidRDefault="002C552C" w:rsidP="002C552C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開案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" name="AutoShap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92" y="7732"/>
                                  <a:ext cx="2768" cy="1840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676BB" w:rsidRPr="00BE1021" w:rsidRDefault="00A676BB">
                                    <w:pPr>
                                      <w:rPr>
                                        <w:rFonts w:ascii="標楷體" w:eastAsia="標楷體" w:hAnsi="標楷體"/>
                                        <w:b/>
                                      </w:rPr>
                                    </w:pPr>
                                    <w:r w:rsidRPr="00BE1021">
                                      <w:rPr>
                                        <w:rFonts w:ascii="標楷體" w:eastAsia="標楷體" w:hAnsi="標楷體" w:hint="eastAsia"/>
                                        <w:b/>
                                      </w:rPr>
                                      <w:t>開案評估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4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30" y="8145"/>
                                  <a:ext cx="1842" cy="10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676BB" w:rsidRPr="00A676BB" w:rsidRDefault="00A676BB" w:rsidP="00BE1021">
                                    <w:pPr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A676BB">
                                      <w:rPr>
                                        <w:rFonts w:ascii="標楷體" w:eastAsia="標楷體" w:hAnsi="標楷體" w:hint="eastAsia"/>
                                      </w:rPr>
                                      <w:t>提供學校後續諮詢與建議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5" name="AutoShap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99" y="9572"/>
                                  <a:ext cx="0" cy="103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AutoShape 28"/>
                              <wps:cNvCnPr>
                                <a:cxnSpLocks noChangeShapeType="1"/>
                                <a:stCxn id="13" idx="3"/>
                              </wps:cNvCnPr>
                              <wps:spPr bwMode="auto">
                                <a:xfrm>
                                  <a:off x="7360" y="8652"/>
                                  <a:ext cx="1170" cy="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30" style="position:absolute;margin-left:16.4pt;margin-top:1in;width:412.2pt;height:416.75pt;z-index:251688448" coordorigin="2128,7191" coordsize="8244,8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">
                <v:rect id="Rectangle 11" o:spid="_x0000_s1031" style="position:absolute;left:4271;top:14461;width:3330;height:10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xLiMQA&#10;AADaAAAADwAAAGRycy9kb3ducmV2LnhtbESPQWvCQBSE7wX/w/IEL8Vs6qGU6EZCUaq0hyZ66e2R&#10;fc2GZt+G7BrTf98tCB6HmfmG2Wwn24mRBt86VvCUpCCIa6dbbhScT/vlCwgfkDV2jknBL3nY5rOH&#10;DWbaXbmksQqNiBD2GSowIfSZlL42ZNEnrieO3rcbLIYoh0bqAa8Rbju5StNnabHluGCwp1dD9U91&#10;sQq+3IfbFSm99eZ0DONjUb5/VqVSi/lUrEEEmsI9fGsftIIV/F+JN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MS4jEAAAA2gAAAA8AAAAAAAAAAAAAAAAAmAIAAGRycy9k&#10;b3ducmV2LnhtbFBLBQYAAAAABAAEAPUAAACJAwAAAAA=&#10;">
                  <v:textbox>
                    <w:txbxContent>
                      <w:p w:rsidR="00A676BB" w:rsidRPr="00395D97" w:rsidRDefault="00A676BB" w:rsidP="00A676BB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  <w:r w:rsidRPr="00395D97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結案</w:t>
                        </w:r>
                      </w:p>
                      <w:p w:rsidR="00A676BB" w:rsidRPr="00395D97" w:rsidRDefault="00A676BB" w:rsidP="00A676BB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  <w:r w:rsidRPr="00395D97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服務成效回饋</w:t>
                        </w:r>
                      </w:p>
                    </w:txbxContent>
                  </v:textbox>
                </v:rect>
                <v:shape id="AutoShape 27" o:spid="_x0000_s1032" type="#_x0000_t32" style="position:absolute;left:5948;top:13824;width:1;height:6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fu68QAAADaAAAADwAAAGRycy9kb3ducmV2LnhtbESPQWvCQBSE7wX/w/IEb3UTh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l+7rxAAAANoAAAAPAAAAAAAAAAAA&#10;AAAAAKECAABkcnMvZG93bnJldi54bWxQSwUGAAAAAAQABAD5AAAAkgMAAAAA&#10;">
                  <v:stroke endarrow="block"/>
                </v:shape>
                <v:group id="Group 36" o:spid="_x0000_s1033" style="position:absolute;left:2128;top:7191;width:8244;height:6633" coordorigin="2128,7191" coordsize="8244,66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group id="Group 14" o:spid="_x0000_s1034" style="position:absolute;left:2128;top:10602;width:7626;height:3222" coordorigin="2179,10517" coordsize="7626,28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rect id="Rectangle 9" o:spid="_x0000_s1035" style="position:absolute;left:2179;top:10517;width:7626;height:2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vAFsEA&#10;AADaAAAADwAAAGRycy9kb3ducmV2LnhtbESPQYvCMBSE78L+h/AEb5pWQZZqlEVY8LCw6hb0+Gie&#10;adnmpTSxrf/eCILHYWa+Ydbbwdaio9ZXjhWkswQEceF0xUZB/vc9/QThA7LG2jEpuJOH7eZjtMZM&#10;u56P1J2CERHCPkMFZQhNJqUvSrLoZ64hjt7VtRZDlK2RusU+wm0t50mylBYrjgslNrQrqfg/3awC&#10;7ijtf34vicnPi8P5cj2kfm6UmoyHrxWIQEN4h1/tvVawhOeVeAP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rwBbBAAAA2gAAAA8AAAAAAAAAAAAAAAAAmAIAAGRycy9kb3du&#10;cmV2LnhtbFBLBQYAAAAABAAEAPUAAACGAwAAAAA=&#10;">
                      <v:textbox inset=",2.3mm">
                        <w:txbxContent>
                          <w:p w:rsidR="00A676BB" w:rsidRPr="00900A3F" w:rsidRDefault="00A676BB" w:rsidP="00395D97">
                            <w:pPr>
                              <w:spacing w:after="24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proofErr w:type="gramStart"/>
                            <w:r w:rsidRPr="00900A3F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專輔人員</w:t>
                            </w:r>
                            <w:proofErr w:type="gramEnd"/>
                            <w:r w:rsidRPr="00900A3F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提供服務</w:t>
                            </w:r>
                          </w:p>
                          <w:p w:rsidR="00A676BB" w:rsidRDefault="00A676BB" w:rsidP="00A676BB">
                            <w:pPr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專輔人員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進行評估與擬定介入計畫，提供相關服務，如個別諮商與會談、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家訪、資源連結、家長</w:t>
                            </w:r>
                            <w:r w:rsidRPr="00F64B85">
                              <w:rPr>
                                <w:rFonts w:ascii="標楷體" w:eastAsia="標楷體" w:hAnsi="標楷體" w:hint="eastAsia"/>
                              </w:rPr>
                              <w:t>諮詢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與教師諮詢等。</w:t>
                            </w:r>
                          </w:p>
                          <w:p w:rsidR="00A676BB" w:rsidRDefault="00A676BB" w:rsidP="00A676BB">
                            <w:pPr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 w:rsidRPr="003679A7">
                              <w:rPr>
                                <w:rFonts w:ascii="標楷體" w:eastAsia="標楷體" w:hAnsi="標楷體" w:hint="eastAsia"/>
                              </w:rPr>
                              <w:t>視處遇</w:t>
                            </w:r>
                            <w:proofErr w:type="gramEnd"/>
                            <w:r w:rsidRPr="003679A7">
                              <w:rPr>
                                <w:rFonts w:ascii="標楷體" w:eastAsia="標楷體" w:hAnsi="標楷體" w:hint="eastAsia"/>
                              </w:rPr>
                              <w:t>情形召開期中評估會議。</w:t>
                            </w:r>
                          </w:p>
                          <w:p w:rsidR="002C552C" w:rsidRDefault="00A676BB" w:rsidP="00A676BB">
                            <w:pPr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標楷體" w:eastAsia="標楷體" w:hAnsi="標楷體"/>
                              </w:rPr>
                            </w:pPr>
                            <w:r w:rsidRPr="003679A7">
                              <w:rPr>
                                <w:rFonts w:ascii="標楷體" w:eastAsia="標楷體" w:hAnsi="標楷體" w:hint="eastAsia"/>
                              </w:rPr>
                              <w:t>中心提供每位個案</w:t>
                            </w:r>
                            <w:r w:rsidR="00395D97">
                              <w:rPr>
                                <w:rFonts w:eastAsia="標楷體"/>
                              </w:rPr>
                              <w:t>8-</w:t>
                            </w:r>
                            <w:r w:rsidR="00395D97" w:rsidRPr="00BB39D7">
                              <w:rPr>
                                <w:rFonts w:eastAsia="標楷體"/>
                                <w:color w:val="FF0000"/>
                              </w:rPr>
                              <w:t>1</w:t>
                            </w:r>
                            <w:r w:rsidR="00395D97" w:rsidRPr="00BB39D7">
                              <w:rPr>
                                <w:rFonts w:eastAsia="標楷體" w:hint="eastAsia"/>
                                <w:color w:val="FF0000"/>
                              </w:rPr>
                              <w:t>6</w:t>
                            </w:r>
                            <w:r w:rsidR="002C552C">
                              <w:rPr>
                                <w:rFonts w:ascii="標楷體" w:eastAsia="標楷體" w:hAnsi="標楷體" w:hint="eastAsia"/>
                              </w:rPr>
                              <w:t>次的個案服務及處遇。</w:t>
                            </w:r>
                          </w:p>
                          <w:p w:rsidR="00A676BB" w:rsidRPr="00BB39D7" w:rsidRDefault="002C552C" w:rsidP="00A676BB">
                            <w:pPr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proofErr w:type="gramStart"/>
                            <w:r w:rsidRPr="00BB39D7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經專輔人員</w:t>
                            </w:r>
                            <w:proofErr w:type="gramEnd"/>
                            <w:r w:rsidRPr="00BB39D7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評估後，得視個案情況提出延長服務申請，</w:t>
                            </w:r>
                            <w:r w:rsidR="00395D97" w:rsidRPr="00BB39D7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累積服務次數不超過32</w:t>
                            </w:r>
                            <w:r w:rsidRPr="00BB39D7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次</w:t>
                            </w:r>
                            <w:r w:rsidR="00A676BB" w:rsidRPr="00BB39D7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v:textbox>
                    </v:rect>
                    <v:shape id="AutoShape 10" o:spid="_x0000_s1036" type="#_x0000_t32" style="position:absolute;left:2179;top:11122;width:762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    </v:group>
                  <v:group id="Group 35" o:spid="_x0000_s1037" style="position:absolute;left:4592;top:7191;width:5780;height:3411" coordorigin="4592,7191" coordsize="5780,3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shape id="AutoShape 23" o:spid="_x0000_s1038" type="#_x0000_t32" style="position:absolute;left:5999;top:7191;width:0;height:5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/ZAcMAAADaAAAADwAAAGRycy9kb3ducmV2LnhtbESPQWvCQBSE74X+h+UVems2eigmukop&#10;KKJ4qErQ2yP7TILZt2F31eiv7xYKHoeZ+YaZzHrTiis531hWMEhSEMSl1Q1XCva7+ccIhA/IGlvL&#10;pOBOHmbT15cJ5tre+Ieu21CJCGGfo4I6hC6X0pc1GfSJ7Yijd7LOYIjSVVI7vEW4aeUwTT+lwYbj&#10;Qo0dfddUnrcXo+Cwzi7FvdjQqhhkqyM64x+7hVLvb/3XGESgPjzD/+2lVpDB35V4A+T0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/2QHDAAAA2gAAAA8AAAAAAAAAAAAA&#10;AAAAoQIAAGRycy9kb3ducmV2LnhtbFBLBQYAAAAABAAEAPkAAACRAwAAAAA=&#10;">
                      <v:stroke endarrow="block"/>
                    </v:shape>
                    <v:group id="Group 34" o:spid="_x0000_s1039" style="position:absolute;left:4592;top:7732;width:5780;height:2870" coordorigin="4592,7732" coordsize="5780,2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<v:rect id="Rectangle 32" o:spid="_x0000_s1040" style="position:absolute;left:7271;top:8035;width:1049;height:5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7n0L0A&#10;AADbAAAADwAAAGRycy9kb3ducmV2LnhtbERPS4vCMBC+L/gfwgh7W9N6WJZqLFoRZG8+wOvQjE0x&#10;mZQm1vrvzYKwt/n4nrMsR2fFQH1oPSvIZxkI4trrlhsF59Pu6wdEiMgarWdS8KQA5WryscRC+wcf&#10;aDjGRqQQDgUqMDF2hZShNuQwzHxHnLir7x3GBPtG6h4fKdxZOc+yb+mw5dRgsKPKUH073p2CcXNB&#10;6a2hK0qX/Q67fJtXVqnP6bhegIg0xn/x273XaX4Of7+kA+Tq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87n0L0AAADbAAAADwAAAAAAAAAAAAAAAACYAgAAZHJzL2Rvd25yZXYu&#10;eG1sUEsFBgAAAAAEAAQA9QAAAIIDAAAAAA==&#10;" filled="f" stroked="f">
                        <v:textbox>
                          <w:txbxContent>
                            <w:p w:rsidR="002C552C" w:rsidRPr="002C552C" w:rsidRDefault="002C552C" w:rsidP="002C552C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不開案</w:t>
                              </w:r>
                            </w:p>
                          </w:txbxContent>
                        </v:textbox>
                      </v:rect>
                      <v:rect id="Rectangle 33" o:spid="_x0000_s1041" style="position:absolute;left:6195;top:9805;width:816;height:4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x5p70A&#10;AADbAAAADwAAAGRycy9kb3ducmV2LnhtbERPTYvCMBC9L+x/CCN4W9N6EKnGsnYRxJvugtehGZuy&#10;yaQ0sdZ/bwTB2zze56zL0VkxUB9azwryWQaCuPa65UbB3+/uawkiRGSN1jMpuFOAcvP5scZC+xsf&#10;aTjFRqQQDgUqMDF2hZShNuQwzHxHnLiL7x3GBPtG6h5vKdxZOc+yhXTYcmow2FFlqP4/XZ2CcXtG&#10;6a2hC0qXHYZd/pNXVqnpZPxegYg0xrf45d7rNH8Oz1/SAXLz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xx5p70AAADbAAAADwAAAAAAAAAAAAAAAACYAgAAZHJzL2Rvd25yZXYu&#10;eG1sUEsFBgAAAAAEAAQA9QAAAIIDAAAAAA==&#10;" filled="f" stroked="f">
                        <v:textbox>
                          <w:txbxContent>
                            <w:p w:rsidR="002C552C" w:rsidRPr="002C552C" w:rsidRDefault="002C552C" w:rsidP="002C552C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開案</w:t>
                              </w:r>
                            </w:p>
                          </w:txbxContent>
                        </v:textbox>
                      </v:rect>
                      <v:shapetype id="_x0000_t4" coordsize="21600,21600" o:spt="4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utoShape 7" o:spid="_x0000_s1042" type="#_x0000_t4" style="position:absolute;left:4592;top:7732;width:2768;height:18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b9W8EA&#10;AADbAAAADwAAAGRycy9kb3ducmV2LnhtbERPS2sCMRC+F/wPYYTeatYKpaxGKT5qPXjwcfA4bMbd&#10;1M1km0Rd/70RCt7m43vOaNLaWlzIB+NYQb+XgSAunDZcKtjvFm+fIEJE1lg7JgU3CjAZd15GmGt3&#10;5Q1dtrEUKYRDjgqqGJtcylBUZDH0XEOcuKPzFmOCvpTa4zWF21q+Z9mHtGg4NVTY0LSi4rQ9WwVo&#10;zNr79VKfDrwauL/v2Xyx+1Xqtdt+DUFEauNT/O/+0Wn+AB6/pAPk+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2/VvBAAAA2wAAAA8AAAAAAAAAAAAAAAAAmAIAAGRycy9kb3du&#10;cmV2LnhtbFBLBQYAAAAABAAEAPUAAACGAwAAAAA=&#10;">
                        <v:textbox>
                          <w:txbxContent>
                            <w:p w:rsidR="00A676BB" w:rsidRPr="00BE1021" w:rsidRDefault="00A676BB">
                              <w:pPr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BE1021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開案評估</w:t>
                              </w:r>
                            </w:p>
                          </w:txbxContent>
                        </v:textbox>
                      </v:shape>
                      <v:rect id="Rectangle 8" o:spid="_x0000_s1043" style="position:absolute;left:8530;top:8145;width:1842;height:1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nH28IA&#10;AADbAAAADwAAAGRycy9kb3ducmV2LnhtbERPTWvCQBC9F/oflil4kbqxiJTUVUJRqtiDSXrpbchO&#10;s6HZ2ZBdY/z3rlDobR7vc1ab0bZioN43jhXMZwkI4srphmsFX+Xu+RWED8gaW8ek4EoeNuvHhxWm&#10;2l04p6EItYgh7FNUYELoUil9Zciin7mOOHI/rrcYIuxrqXu8xHDbypckWUqLDccGgx29G6p+i7NV&#10;8O0+3TZL6KMz5SEM0yw/nopcqcnTmL2BCDSGf/Gfe6/j/AXcf4kH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qcfbwgAAANsAAAAPAAAAAAAAAAAAAAAAAJgCAABkcnMvZG93&#10;bnJldi54bWxQSwUGAAAAAAQABAD1AAAAhwMAAAAA&#10;">
                        <v:textbox>
                          <w:txbxContent>
                            <w:p w:rsidR="00A676BB" w:rsidRPr="00A676BB" w:rsidRDefault="00A676BB" w:rsidP="00BE1021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A676BB">
                                <w:rPr>
                                  <w:rFonts w:ascii="標楷體" w:eastAsia="標楷體" w:hAnsi="標楷體" w:hint="eastAsia"/>
                                </w:rPr>
                                <w:t>提供學校後續諮詢與建議</w:t>
                              </w:r>
                            </w:p>
                          </w:txbxContent>
                        </v:textbox>
                      </v:rect>
                      <v:shape id="AutoShape 25" o:spid="_x0000_s1044" type="#_x0000_t32" style="position:absolute;left:5999;top:9572;width:0;height:10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ZL4cIAAADbAAAADwAAAGRycy9kb3ducmV2LnhtbERPTYvCMBC9C/6HMII3TV1Q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3ZL4cIAAADbAAAADwAAAAAAAAAAAAAA&#10;AAChAgAAZHJzL2Rvd25yZXYueG1sUEsFBgAAAAAEAAQA+QAAAJADAAAAAA==&#10;">
                        <v:stroke endarrow="block"/>
                      </v:shape>
                      <v:shape id="AutoShape 28" o:spid="_x0000_s1045" type="#_x0000_t32" style="position:absolute;left:7360;top:8652;width:1170;height: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          <v:stroke endarrow="block"/>
                      </v:shape>
                    </v:group>
                  </v:group>
                </v:group>
              </v:group>
            </w:pict>
          </mc:Fallback>
        </mc:AlternateContent>
      </w:r>
      <w:r w:rsidR="00395D9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1421765</wp:posOffset>
                </wp:positionH>
                <wp:positionV relativeFrom="paragraph">
                  <wp:posOffset>53340</wp:posOffset>
                </wp:positionV>
                <wp:extent cx="2476500" cy="850900"/>
                <wp:effectExtent l="12065" t="10160" r="6985" b="5715"/>
                <wp:wrapNone/>
                <wp:docPr id="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DFE" w:rsidRDefault="00085DFE" w:rsidP="00085DFE">
                            <w:pPr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 w:rsidRPr="0067433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嘉義縣學生輔導諮商中心</w:t>
                            </w:r>
                          </w:p>
                          <w:p w:rsidR="00085DFE" w:rsidRDefault="00085DFE" w:rsidP="00085DFE">
                            <w:pPr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 w:rsidRPr="003679A7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收件登錄</w:t>
                            </w:r>
                          </w:p>
                          <w:p w:rsidR="00085DFE" w:rsidRPr="00B35917" w:rsidRDefault="00085DFE" w:rsidP="00B35917">
                            <w:pPr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 w:rsidRPr="003679A7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確認資料備齊後一週內回覆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46" style="position:absolute;margin-left:111.95pt;margin-top:4.2pt;width:195pt;height:6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">
                <v:textbox>
                  <w:txbxContent>
                    <w:p w:rsidR="00085DFE" w:rsidRDefault="00085DFE" w:rsidP="00085DFE">
                      <w:pPr>
                        <w:numPr>
                          <w:ilvl w:val="0"/>
                          <w:numId w:val="2"/>
                        </w:numPr>
                        <w:spacing w:line="0" w:lineRule="atLeast"/>
                        <w:rPr>
                          <w:rFonts w:ascii="標楷體" w:eastAsia="標楷體" w:hAnsi="標楷體"/>
                          <w:bCs/>
                        </w:rPr>
                      </w:pPr>
                      <w:r w:rsidRPr="0067433E">
                        <w:rPr>
                          <w:rFonts w:ascii="標楷體" w:eastAsia="標楷體" w:hAnsi="標楷體" w:hint="eastAsia"/>
                          <w:bCs/>
                        </w:rPr>
                        <w:t>嘉義縣學生輔導諮商中心</w:t>
                      </w:r>
                    </w:p>
                    <w:p w:rsidR="00085DFE" w:rsidRDefault="00085DFE" w:rsidP="00085DFE">
                      <w:pPr>
                        <w:numPr>
                          <w:ilvl w:val="0"/>
                          <w:numId w:val="2"/>
                        </w:numPr>
                        <w:spacing w:line="0" w:lineRule="atLeast"/>
                        <w:rPr>
                          <w:rFonts w:ascii="標楷體" w:eastAsia="標楷體" w:hAnsi="標楷體"/>
                          <w:bCs/>
                        </w:rPr>
                      </w:pPr>
                      <w:r w:rsidRPr="003679A7">
                        <w:rPr>
                          <w:rFonts w:ascii="標楷體" w:eastAsia="標楷體" w:hAnsi="標楷體" w:hint="eastAsia"/>
                          <w:bCs/>
                        </w:rPr>
                        <w:t>收件登錄</w:t>
                      </w:r>
                    </w:p>
                    <w:p w:rsidR="00085DFE" w:rsidRPr="00B35917" w:rsidRDefault="00085DFE" w:rsidP="00B35917">
                      <w:pPr>
                        <w:numPr>
                          <w:ilvl w:val="0"/>
                          <w:numId w:val="2"/>
                        </w:numPr>
                        <w:spacing w:line="0" w:lineRule="atLeast"/>
                        <w:rPr>
                          <w:rFonts w:ascii="標楷體" w:eastAsia="標楷體" w:hAnsi="標楷體"/>
                          <w:bCs/>
                        </w:rPr>
                      </w:pPr>
                      <w:r w:rsidRPr="003679A7">
                        <w:rPr>
                          <w:rFonts w:ascii="標楷體" w:eastAsia="標楷體" w:hAnsi="標楷體" w:hint="eastAsia"/>
                          <w:bCs/>
                        </w:rPr>
                        <w:t>確認資料備齊後一</w:t>
                      </w:r>
                      <w:proofErr w:type="gramStart"/>
                      <w:r w:rsidRPr="003679A7">
                        <w:rPr>
                          <w:rFonts w:ascii="標楷體" w:eastAsia="標楷體" w:hAnsi="標楷體" w:hint="eastAsia"/>
                          <w:bCs/>
                        </w:rPr>
                        <w:t>週</w:t>
                      </w:r>
                      <w:proofErr w:type="gramEnd"/>
                      <w:r w:rsidRPr="003679A7">
                        <w:rPr>
                          <w:rFonts w:ascii="標楷體" w:eastAsia="標楷體" w:hAnsi="標楷體" w:hint="eastAsia"/>
                          <w:bCs/>
                        </w:rPr>
                        <w:t>內回覆</w:t>
                      </w:r>
                    </w:p>
                  </w:txbxContent>
                </v:textbox>
              </v:rect>
            </w:pict>
          </mc:Fallback>
        </mc:AlternateContent>
      </w:r>
    </w:p>
    <w:sectPr w:rsidR="00085DFE" w:rsidRPr="00085DFE" w:rsidSect="00EE5771">
      <w:pgSz w:w="11906" w:h="16838"/>
      <w:pgMar w:top="709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396" w:rsidRDefault="00265396" w:rsidP="00876413">
      <w:r>
        <w:separator/>
      </w:r>
    </w:p>
  </w:endnote>
  <w:endnote w:type="continuationSeparator" w:id="0">
    <w:p w:rsidR="00265396" w:rsidRDefault="00265396" w:rsidP="00876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396" w:rsidRDefault="00265396" w:rsidP="00876413">
      <w:r>
        <w:separator/>
      </w:r>
    </w:p>
  </w:footnote>
  <w:footnote w:type="continuationSeparator" w:id="0">
    <w:p w:rsidR="00265396" w:rsidRDefault="00265396" w:rsidP="00876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E78A9"/>
    <w:multiLevelType w:val="hybridMultilevel"/>
    <w:tmpl w:val="21809C3C"/>
    <w:lvl w:ilvl="0" w:tplc="FBB4CE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C427C0"/>
    <w:multiLevelType w:val="hybridMultilevel"/>
    <w:tmpl w:val="491289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DDC2D2C"/>
    <w:multiLevelType w:val="hybridMultilevel"/>
    <w:tmpl w:val="86D4FAF4"/>
    <w:lvl w:ilvl="0" w:tplc="6752472A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3" w15:restartNumberingAfterBreak="0">
    <w:nsid w:val="52833C88"/>
    <w:multiLevelType w:val="hybridMultilevel"/>
    <w:tmpl w:val="1BC23DA6"/>
    <w:lvl w:ilvl="0" w:tplc="FBB4CE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FE"/>
    <w:rsid w:val="00085DFE"/>
    <w:rsid w:val="00265396"/>
    <w:rsid w:val="002C552C"/>
    <w:rsid w:val="00395D97"/>
    <w:rsid w:val="006A3574"/>
    <w:rsid w:val="00876413"/>
    <w:rsid w:val="00910DC5"/>
    <w:rsid w:val="00A676BB"/>
    <w:rsid w:val="00B35917"/>
    <w:rsid w:val="00BB39D7"/>
    <w:rsid w:val="00BE1021"/>
    <w:rsid w:val="00D87CD6"/>
    <w:rsid w:val="00EE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E6F813-9ECD-4E3A-94BB-CFD342EA5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DF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91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764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76413"/>
    <w:rPr>
      <w:kern w:val="2"/>
    </w:rPr>
  </w:style>
  <w:style w:type="paragraph" w:styleId="a6">
    <w:name w:val="footer"/>
    <w:basedOn w:val="a"/>
    <w:link w:val="a7"/>
    <w:uiPriority w:val="99"/>
    <w:unhideWhenUsed/>
    <w:rsid w:val="008764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7641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曾玉姍</dc:creator>
  <cp:keywords/>
  <dc:description/>
  <cp:lastModifiedBy>林玉英</cp:lastModifiedBy>
  <cp:revision>5</cp:revision>
  <dcterms:created xsi:type="dcterms:W3CDTF">2019-09-05T05:17:00Z</dcterms:created>
  <dcterms:modified xsi:type="dcterms:W3CDTF">2019-09-06T07:14:00Z</dcterms:modified>
</cp:coreProperties>
</file>